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4137" w14:textId="77777777" w:rsidR="00DF7835" w:rsidRPr="00E8706B" w:rsidRDefault="00DF7835" w:rsidP="00DF7835">
      <w:pPr>
        <w:ind w:left="9900"/>
        <w:jc w:val="both"/>
      </w:pPr>
      <w:r>
        <w:t xml:space="preserve">          </w:t>
      </w:r>
      <w:r w:rsidRPr="00E8706B">
        <w:t>УТВЕРЖДЕНО</w:t>
      </w:r>
    </w:p>
    <w:p w14:paraId="6396B604" w14:textId="77777777" w:rsidR="00DF7835" w:rsidRPr="00E8706B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Решением комиссии по </w:t>
      </w:r>
    </w:p>
    <w:p w14:paraId="27D1ABE5" w14:textId="77777777" w:rsidR="00DF7835" w:rsidRPr="00E8706B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противодействию коррупции</w:t>
      </w:r>
    </w:p>
    <w:p w14:paraId="31BC2E02" w14:textId="77777777" w:rsidR="00DF7835" w:rsidRPr="00E8706B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в инспекции Министерства          </w:t>
      </w:r>
    </w:p>
    <w:p w14:paraId="1B3DD6F3" w14:textId="77777777" w:rsidR="00DF7835" w:rsidRPr="00E8706B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по налогам и сборам  </w:t>
      </w:r>
    </w:p>
    <w:p w14:paraId="2E6BE20C" w14:textId="77777777" w:rsidR="00DF7835" w:rsidRPr="00E8706B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Республики Беларусь по  </w:t>
      </w:r>
    </w:p>
    <w:p w14:paraId="7BCBC1EB" w14:textId="77777777" w:rsidR="00DF7835" w:rsidRPr="00E8706B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Речицкому району </w:t>
      </w:r>
    </w:p>
    <w:p w14:paraId="52DB5339" w14:textId="77777777" w:rsidR="00DF7835" w:rsidRPr="00465878" w:rsidRDefault="00DF7835" w:rsidP="00DF7835">
      <w:pPr>
        <w:spacing w:line="280" w:lineRule="exact"/>
        <w:jc w:val="both"/>
      </w:pPr>
      <w:r w:rsidRPr="00E8706B">
        <w:t xml:space="preserve">                                                                                                                                              (протокол от </w:t>
      </w:r>
      <w:r w:rsidRPr="00DF7835">
        <w:t>18</w:t>
      </w:r>
      <w:r>
        <w:t>.12</w:t>
      </w:r>
      <w:r w:rsidRPr="00E8706B">
        <w:t>.202</w:t>
      </w:r>
      <w:r w:rsidRPr="00DF7835">
        <w:t>5</w:t>
      </w:r>
      <w:r>
        <w:t xml:space="preserve"> </w:t>
      </w:r>
      <w:r w:rsidRPr="00E8706B">
        <w:t xml:space="preserve">№ </w:t>
      </w:r>
      <w:r w:rsidRPr="00DF7835">
        <w:t>6</w:t>
      </w:r>
      <w:r w:rsidRPr="00465878">
        <w:t>)</w:t>
      </w:r>
    </w:p>
    <w:p w14:paraId="43149F7A" w14:textId="77777777" w:rsidR="00DF7835" w:rsidRPr="00E8706B" w:rsidRDefault="00DF7835" w:rsidP="00DF7835">
      <w:pPr>
        <w:pStyle w:val="1"/>
        <w:spacing w:line="280" w:lineRule="exact"/>
        <w:jc w:val="center"/>
        <w:rPr>
          <w:sz w:val="30"/>
          <w:szCs w:val="30"/>
        </w:rPr>
      </w:pPr>
    </w:p>
    <w:p w14:paraId="0936E922" w14:textId="77777777" w:rsidR="00DF7835" w:rsidRDefault="00DF7835" w:rsidP="00DF7835">
      <w:pPr>
        <w:pStyle w:val="1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ПЛАН</w:t>
      </w:r>
    </w:p>
    <w:p w14:paraId="1A9A80B7" w14:textId="77777777" w:rsidR="00DF7835" w:rsidRDefault="00DF7835" w:rsidP="00DF7835">
      <w:pPr>
        <w:spacing w:line="280" w:lineRule="exact"/>
      </w:pPr>
      <w:r>
        <w:t>работы комиссии по противодействию коррупции</w:t>
      </w:r>
    </w:p>
    <w:p w14:paraId="3448AB45" w14:textId="77777777" w:rsidR="00DF7835" w:rsidRDefault="00DF7835" w:rsidP="00DF7835">
      <w:pPr>
        <w:spacing w:line="280" w:lineRule="exact"/>
      </w:pPr>
      <w:r>
        <w:t>в инспекции Министерства по налогам и сборам Республики Беларусь</w:t>
      </w:r>
    </w:p>
    <w:p w14:paraId="62DF5825" w14:textId="77777777" w:rsidR="00DF7835" w:rsidRDefault="00DF7835" w:rsidP="00DF7835">
      <w:pPr>
        <w:spacing w:line="280" w:lineRule="exact"/>
      </w:pPr>
      <w:r>
        <w:t>по Речицкому району на 2026 год</w:t>
      </w:r>
    </w:p>
    <w:p w14:paraId="2D457ABB" w14:textId="77777777" w:rsidR="00DF7835" w:rsidRDefault="00DF7835" w:rsidP="00DF7835">
      <w:pPr>
        <w:spacing w:line="280" w:lineRule="exact"/>
        <w:jc w:val="center"/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843"/>
        <w:gridCol w:w="4914"/>
        <w:gridCol w:w="14"/>
      </w:tblGrid>
      <w:tr w:rsidR="00DF7835" w:rsidRPr="00FD54AB" w14:paraId="3CA6A0FB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5D821200" w14:textId="77777777" w:rsidR="00DF7835" w:rsidRPr="00FD54AB" w:rsidRDefault="00DF7835" w:rsidP="00F660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D54AB">
              <w:rPr>
                <w:sz w:val="28"/>
                <w:szCs w:val="28"/>
              </w:rPr>
              <w:t>№</w:t>
            </w:r>
          </w:p>
          <w:p w14:paraId="61F9816F" w14:textId="77777777" w:rsidR="00DF7835" w:rsidRPr="00FD54AB" w:rsidRDefault="00DF7835" w:rsidP="00F660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D54AB">
              <w:rPr>
                <w:sz w:val="28"/>
                <w:szCs w:val="28"/>
              </w:rPr>
              <w:t>п/п</w:t>
            </w:r>
          </w:p>
        </w:tc>
        <w:tc>
          <w:tcPr>
            <w:tcW w:w="7965" w:type="dxa"/>
            <w:vAlign w:val="center"/>
          </w:tcPr>
          <w:p w14:paraId="3BE76DB2" w14:textId="77777777" w:rsidR="00DF7835" w:rsidRPr="006A6ED7" w:rsidRDefault="00DF7835" w:rsidP="00F660D3">
            <w:pPr>
              <w:spacing w:line="280" w:lineRule="exact"/>
              <w:jc w:val="center"/>
            </w:pPr>
            <w:r w:rsidRPr="006A6ED7">
              <w:t>Рассматриваемые вопросы</w:t>
            </w:r>
          </w:p>
        </w:tc>
        <w:tc>
          <w:tcPr>
            <w:tcW w:w="1843" w:type="dxa"/>
            <w:vAlign w:val="center"/>
          </w:tcPr>
          <w:p w14:paraId="38680E7F" w14:textId="77777777" w:rsidR="00DF7835" w:rsidRPr="006A6ED7" w:rsidRDefault="00DF7835" w:rsidP="00F660D3">
            <w:pPr>
              <w:spacing w:line="280" w:lineRule="exact"/>
              <w:jc w:val="center"/>
            </w:pPr>
            <w:r w:rsidRPr="006A6ED7">
              <w:t>Срок исполнения</w:t>
            </w:r>
          </w:p>
        </w:tc>
        <w:tc>
          <w:tcPr>
            <w:tcW w:w="4914" w:type="dxa"/>
            <w:vAlign w:val="center"/>
          </w:tcPr>
          <w:p w14:paraId="0B00E6E5" w14:textId="77777777" w:rsidR="00DF7835" w:rsidRPr="006A6ED7" w:rsidRDefault="00DF7835" w:rsidP="00F660D3">
            <w:pPr>
              <w:spacing w:line="280" w:lineRule="exact"/>
              <w:jc w:val="center"/>
            </w:pPr>
            <w:r w:rsidRPr="006A6ED7">
              <w:t>Ответственные исполнители</w:t>
            </w:r>
          </w:p>
        </w:tc>
      </w:tr>
      <w:tr w:rsidR="00DF7835" w:rsidRPr="00E17AEA" w14:paraId="28DB1257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5F7A8317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7A03F540" w14:textId="77777777" w:rsidR="00DF7835" w:rsidRPr="006A6ED7" w:rsidRDefault="00DF7835" w:rsidP="00F660D3">
            <w:pPr>
              <w:spacing w:line="280" w:lineRule="exact"/>
              <w:jc w:val="both"/>
            </w:pPr>
            <w:r w:rsidRPr="006A6ED7">
              <w:t xml:space="preserve">О результатах анализа </w:t>
            </w:r>
            <w:proofErr w:type="spellStart"/>
            <w:r w:rsidRPr="006A6ED7">
              <w:t>непривлечения</w:t>
            </w:r>
            <w:proofErr w:type="spellEnd"/>
            <w:r w:rsidRPr="006A6ED7">
              <w:t xml:space="preserve"> 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части третьей статьи 35 Закона Республики Беларусь от 15.07.2015 №305-З «О борьбе с коррупцией»</w:t>
            </w:r>
          </w:p>
        </w:tc>
        <w:tc>
          <w:tcPr>
            <w:tcW w:w="1843" w:type="dxa"/>
            <w:vAlign w:val="center"/>
          </w:tcPr>
          <w:p w14:paraId="04E487AC" w14:textId="77777777" w:rsidR="00DF7835" w:rsidRPr="00E17AEA" w:rsidRDefault="00DF7835" w:rsidP="00F660D3">
            <w:pPr>
              <w:spacing w:line="280" w:lineRule="exact"/>
              <w:jc w:val="center"/>
            </w:pPr>
            <w:r>
              <w:rPr>
                <w:lang w:val="en-US"/>
              </w:rPr>
              <w:t xml:space="preserve">I 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  <w:r w:rsidRPr="00E17AEA">
              <w:t xml:space="preserve"> </w:t>
            </w:r>
          </w:p>
          <w:p w14:paraId="4E3588DB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76D01C50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t>управление налогообложения физических лиц</w:t>
            </w:r>
          </w:p>
        </w:tc>
      </w:tr>
      <w:tr w:rsidR="00DF7835" w:rsidRPr="00E17AEA" w14:paraId="5A305733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775B4F05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04F37499" w14:textId="77777777" w:rsidR="00DF7835" w:rsidRPr="006A6ED7" w:rsidRDefault="00DF7835" w:rsidP="00F660D3">
            <w:pPr>
              <w:spacing w:line="280" w:lineRule="exact"/>
              <w:jc w:val="both"/>
            </w:pPr>
            <w:r w:rsidRPr="006A6ED7">
              <w:t>О соблюдении в инспекции МНС по Речицкому району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843" w:type="dxa"/>
            <w:vAlign w:val="center"/>
          </w:tcPr>
          <w:p w14:paraId="0ACCB5C7" w14:textId="77777777" w:rsidR="00DF7835" w:rsidRDefault="00DF7835" w:rsidP="00F660D3">
            <w:pPr>
              <w:spacing w:line="28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 xml:space="preserve">IV </w:t>
            </w:r>
          </w:p>
          <w:p w14:paraId="6A663C80" w14:textId="77777777" w:rsidR="00DF7835" w:rsidRPr="00C250C1" w:rsidRDefault="00DF7835" w:rsidP="00F660D3">
            <w:pPr>
              <w:spacing w:line="280" w:lineRule="exact"/>
              <w:jc w:val="center"/>
            </w:pPr>
            <w:r>
              <w:t>квартал</w:t>
            </w:r>
          </w:p>
          <w:p w14:paraId="6F2BF6F4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04ADE388" w14:textId="77777777" w:rsidR="00DF7835" w:rsidRPr="00E17AEA" w:rsidRDefault="00DF7835" w:rsidP="00F660D3">
            <w:pPr>
              <w:spacing w:line="280" w:lineRule="exact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</w:t>
            </w:r>
            <w:r w:rsidRPr="00E17AEA">
              <w:rPr>
                <w:rStyle w:val="a3"/>
                <w:b w:val="0"/>
              </w:rPr>
              <w:t>тделение организационно-технического обеспечения</w:t>
            </w:r>
            <w:r>
              <w:rPr>
                <w:rStyle w:val="a3"/>
                <w:b w:val="0"/>
              </w:rPr>
              <w:t>,</w:t>
            </w:r>
          </w:p>
          <w:p w14:paraId="1DFE99AC" w14:textId="77777777" w:rsidR="00DF7835" w:rsidRPr="00E17AEA" w:rsidRDefault="00DF7835" w:rsidP="00F660D3">
            <w:pPr>
              <w:spacing w:line="280" w:lineRule="exact"/>
              <w:jc w:val="center"/>
              <w:rPr>
                <w:rStyle w:val="a3"/>
                <w:b w:val="0"/>
              </w:rPr>
            </w:pPr>
            <w:r w:rsidRPr="00E17AEA">
              <w:rPr>
                <w:rStyle w:val="a3"/>
                <w:b w:val="0"/>
              </w:rPr>
              <w:t>отдел правовой и кадровой работы</w:t>
            </w:r>
            <w:r>
              <w:rPr>
                <w:rStyle w:val="a3"/>
                <w:b w:val="0"/>
              </w:rPr>
              <w:t>,</w:t>
            </w:r>
          </w:p>
          <w:p w14:paraId="4B5A16FA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t>группа бухгалтерского учета и отчетности</w:t>
            </w:r>
          </w:p>
        </w:tc>
      </w:tr>
      <w:tr w:rsidR="00DF7835" w:rsidRPr="00E17AEA" w14:paraId="7AA7C993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0B8E2C54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68473C19" w14:textId="77777777" w:rsidR="00DF7835" w:rsidRPr="006A6ED7" w:rsidRDefault="00DF7835" w:rsidP="00F660D3">
            <w:pPr>
              <w:spacing w:line="280" w:lineRule="exact"/>
              <w:jc w:val="both"/>
            </w:pPr>
            <w:r w:rsidRPr="006A6ED7">
              <w:t>О предотвращении и урегулировании конфликта интересов в инспекции МНС по Речицкому району</w:t>
            </w:r>
          </w:p>
        </w:tc>
        <w:tc>
          <w:tcPr>
            <w:tcW w:w="1843" w:type="dxa"/>
            <w:vAlign w:val="center"/>
          </w:tcPr>
          <w:p w14:paraId="0FD98405" w14:textId="77777777" w:rsidR="00DF7835" w:rsidRDefault="00DF7835" w:rsidP="00F660D3">
            <w:pPr>
              <w:spacing w:line="280" w:lineRule="exact"/>
              <w:jc w:val="center"/>
            </w:pPr>
            <w:r>
              <w:rPr>
                <w:lang w:val="en-US"/>
              </w:rPr>
              <w:t xml:space="preserve">II 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  <w:p w14:paraId="26AA6DBD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7340AECB" w14:textId="77777777" w:rsidR="00DF7835" w:rsidRPr="00E17AEA" w:rsidRDefault="00DF7835" w:rsidP="00F660D3">
            <w:pPr>
              <w:spacing w:line="280" w:lineRule="exact"/>
              <w:jc w:val="center"/>
              <w:rPr>
                <w:rStyle w:val="a3"/>
                <w:b w:val="0"/>
              </w:rPr>
            </w:pPr>
            <w:r w:rsidRPr="00E17AEA">
              <w:rPr>
                <w:rStyle w:val="a3"/>
                <w:b w:val="0"/>
              </w:rPr>
              <w:t>отдел правовой и кадровой работы</w:t>
            </w:r>
            <w:r>
              <w:rPr>
                <w:rStyle w:val="a3"/>
                <w:b w:val="0"/>
              </w:rPr>
              <w:t>,</w:t>
            </w:r>
          </w:p>
          <w:p w14:paraId="137E985C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rPr>
                <w:rStyle w:val="a3"/>
                <w:b w:val="0"/>
              </w:rPr>
              <w:t xml:space="preserve">группа информационного обеспечения </w:t>
            </w:r>
          </w:p>
        </w:tc>
      </w:tr>
      <w:tr w:rsidR="00DF7835" w:rsidRPr="00E17AEA" w14:paraId="6C4D6C13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11ED0989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4D938D6F" w14:textId="77777777" w:rsidR="00DF7835" w:rsidRPr="006A6ED7" w:rsidRDefault="00DF7835" w:rsidP="00F660D3">
            <w:pPr>
              <w:spacing w:line="280" w:lineRule="exact"/>
              <w:jc w:val="both"/>
            </w:pPr>
            <w:r w:rsidRPr="006A6ED7">
              <w:t>О результатах анализа информации о пересечении работниками инспекции МНС по Речицкому району границы Республики Беларусь</w:t>
            </w:r>
          </w:p>
        </w:tc>
        <w:tc>
          <w:tcPr>
            <w:tcW w:w="1843" w:type="dxa"/>
            <w:vAlign w:val="center"/>
          </w:tcPr>
          <w:p w14:paraId="30A5ABCC" w14:textId="77777777" w:rsidR="00DF7835" w:rsidRPr="00C250C1" w:rsidRDefault="00DF7835" w:rsidP="00F660D3">
            <w:pPr>
              <w:spacing w:line="280" w:lineRule="exact"/>
              <w:jc w:val="center"/>
            </w:pPr>
            <w:r>
              <w:rPr>
                <w:lang w:val="en-US"/>
              </w:rPr>
              <w:t>II</w:t>
            </w:r>
            <w:r>
              <w:t xml:space="preserve">, </w:t>
            </w:r>
            <w:r>
              <w:rPr>
                <w:lang w:val="en-US"/>
              </w:rPr>
              <w:t xml:space="preserve">IV </w:t>
            </w:r>
            <w:r>
              <w:t>квартал</w:t>
            </w:r>
          </w:p>
          <w:p w14:paraId="5EBC8E18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02A41886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rPr>
                <w:rStyle w:val="a3"/>
                <w:b w:val="0"/>
              </w:rPr>
              <w:t>отдел правовой и кадровой работы</w:t>
            </w:r>
          </w:p>
        </w:tc>
      </w:tr>
      <w:tr w:rsidR="00DF7835" w:rsidRPr="00E17AEA" w14:paraId="4F63509C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7137F2DD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0A6CF0AA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>О результатах проверок фактов получения выигрышей работниками инспекции МНС по Речицкому району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получения работником выигрыша в рабочее время</w:t>
            </w:r>
          </w:p>
        </w:tc>
        <w:tc>
          <w:tcPr>
            <w:tcW w:w="1843" w:type="dxa"/>
            <w:vAlign w:val="center"/>
          </w:tcPr>
          <w:p w14:paraId="10595E49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lang w:val="en-US"/>
              </w:rPr>
              <w:t>II</w:t>
            </w:r>
            <w:r w:rsidRPr="008833E3">
              <w:t xml:space="preserve">, </w:t>
            </w:r>
            <w:r w:rsidRPr="008833E3">
              <w:rPr>
                <w:lang w:val="en-US"/>
              </w:rPr>
              <w:t xml:space="preserve">IV </w:t>
            </w:r>
            <w:r w:rsidRPr="008833E3">
              <w:t>квартал</w:t>
            </w:r>
          </w:p>
          <w:p w14:paraId="4F82D6A8" w14:textId="77777777" w:rsidR="00DF7835" w:rsidRPr="008833E3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6971D773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rStyle w:val="a3"/>
                <w:b w:val="0"/>
              </w:rPr>
              <w:t>отдел правовой и кадровой работы</w:t>
            </w:r>
          </w:p>
        </w:tc>
      </w:tr>
      <w:tr w:rsidR="00DF7835" w:rsidRPr="00E17AEA" w14:paraId="3852F38A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301857D9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30EEFE3E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>О результатах анализа деятельности субъектов хозяйствования, в которых супруги, близкие родственники (свойственники) работников, а также иные лица, о которых сообщил работник, являются учредителями (участниками), руководителями, главными бухгалтерами коммерческих (некоммерческих) организаций и (или) индивидуальными предпринимателями, плательщиками налога на профессиональный доход на наличие рисков несоблюдения налогового законодательства</w:t>
            </w:r>
          </w:p>
        </w:tc>
        <w:tc>
          <w:tcPr>
            <w:tcW w:w="1843" w:type="dxa"/>
            <w:vAlign w:val="center"/>
          </w:tcPr>
          <w:p w14:paraId="5B9C6544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lang w:val="en-US"/>
              </w:rPr>
              <w:t>II</w:t>
            </w:r>
            <w:r w:rsidRPr="008833E3">
              <w:t xml:space="preserve">, </w:t>
            </w:r>
            <w:r w:rsidRPr="008833E3">
              <w:rPr>
                <w:lang w:val="en-US"/>
              </w:rPr>
              <w:t xml:space="preserve">IV </w:t>
            </w:r>
            <w:r w:rsidRPr="008833E3">
              <w:t>квартал</w:t>
            </w:r>
          </w:p>
          <w:p w14:paraId="19E5CC41" w14:textId="77777777" w:rsidR="00DF7835" w:rsidRPr="008833E3" w:rsidRDefault="00DF7835" w:rsidP="00F660D3">
            <w:pPr>
              <w:spacing w:line="280" w:lineRule="exact"/>
              <w:jc w:val="center"/>
            </w:pPr>
          </w:p>
          <w:p w14:paraId="1FD99855" w14:textId="77777777" w:rsidR="00DF7835" w:rsidRPr="008833E3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79B5A9A0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t>управление камеральных проверок,</w:t>
            </w:r>
          </w:p>
          <w:p w14:paraId="49395A88" w14:textId="77777777" w:rsidR="00DF7835" w:rsidRPr="008833E3" w:rsidRDefault="00DF7835" w:rsidP="00F660D3">
            <w:pPr>
              <w:spacing w:line="280" w:lineRule="exact"/>
              <w:jc w:val="center"/>
              <w:rPr>
                <w:rStyle w:val="a3"/>
                <w:b w:val="0"/>
              </w:rPr>
            </w:pPr>
            <w:r w:rsidRPr="008833E3">
              <w:t>управление налогообложения физических лиц</w:t>
            </w:r>
          </w:p>
        </w:tc>
      </w:tr>
      <w:tr w:rsidR="00DF7835" w:rsidRPr="00E17AEA" w14:paraId="6798D21D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6155D0B2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34341528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>О результатах анализа обоснованности принятия решения о возврате излишне уплаченных сумм налогов, сборов (пошлин), в т.ч. установленных по результатам проверок иных лиц</w:t>
            </w:r>
          </w:p>
        </w:tc>
        <w:tc>
          <w:tcPr>
            <w:tcW w:w="1843" w:type="dxa"/>
            <w:vAlign w:val="center"/>
          </w:tcPr>
          <w:p w14:paraId="4D1C66DD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lang w:val="en-US"/>
              </w:rPr>
              <w:t xml:space="preserve">III </w:t>
            </w:r>
            <w:proofErr w:type="spellStart"/>
            <w:r w:rsidRPr="008833E3">
              <w:rPr>
                <w:lang w:val="en-US"/>
              </w:rPr>
              <w:t>квартал</w:t>
            </w:r>
            <w:proofErr w:type="spellEnd"/>
          </w:p>
          <w:p w14:paraId="55A30320" w14:textId="77777777" w:rsidR="00DF7835" w:rsidRPr="008833E3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69BBD078" w14:textId="77777777" w:rsidR="00DF7835" w:rsidRPr="008833E3" w:rsidRDefault="00DF7835" w:rsidP="00F660D3">
            <w:pPr>
              <w:spacing w:line="280" w:lineRule="exact"/>
              <w:jc w:val="center"/>
              <w:rPr>
                <w:rStyle w:val="a3"/>
                <w:b w:val="0"/>
              </w:rPr>
            </w:pPr>
            <w:r w:rsidRPr="008833E3">
              <w:rPr>
                <w:rStyle w:val="a3"/>
                <w:b w:val="0"/>
              </w:rPr>
              <w:t>управление учета налогов,</w:t>
            </w:r>
          </w:p>
          <w:p w14:paraId="6539705F" w14:textId="77777777" w:rsidR="00DF7835" w:rsidRPr="008833E3" w:rsidRDefault="00DF7835" w:rsidP="00F660D3">
            <w:pPr>
              <w:spacing w:line="280" w:lineRule="exact"/>
              <w:jc w:val="center"/>
              <w:rPr>
                <w:rStyle w:val="a3"/>
                <w:b w:val="0"/>
              </w:rPr>
            </w:pPr>
            <w:r w:rsidRPr="008833E3">
              <w:t>управление налогообложения физических лиц, районные отделы по работе с плательщиками</w:t>
            </w:r>
          </w:p>
        </w:tc>
      </w:tr>
      <w:tr w:rsidR="00DF7835" w:rsidRPr="00E17AEA" w14:paraId="3201BF6F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6CC18810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578DAC5F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>О результатах проведенного анализа сведений, отраженных государственными гражданскими служащими в декларациях о доходах и имуществе, на предмет наличия у них на праве собственности 2-х и более квартир и сдаче таких объектов недвижимости в аренду</w:t>
            </w:r>
          </w:p>
        </w:tc>
        <w:tc>
          <w:tcPr>
            <w:tcW w:w="1843" w:type="dxa"/>
            <w:vAlign w:val="center"/>
          </w:tcPr>
          <w:p w14:paraId="711A9B57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lang w:val="en-US"/>
              </w:rPr>
              <w:t xml:space="preserve">III </w:t>
            </w:r>
            <w:proofErr w:type="spellStart"/>
            <w:r w:rsidRPr="008833E3">
              <w:rPr>
                <w:lang w:val="en-US"/>
              </w:rPr>
              <w:t>квартал</w:t>
            </w:r>
            <w:proofErr w:type="spellEnd"/>
          </w:p>
          <w:p w14:paraId="24C648DA" w14:textId="77777777" w:rsidR="00DF7835" w:rsidRPr="008833E3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65E58A91" w14:textId="77777777" w:rsidR="00DF7835" w:rsidRPr="008833E3" w:rsidRDefault="00DF7835" w:rsidP="00F660D3">
            <w:pPr>
              <w:spacing w:line="280" w:lineRule="exact"/>
              <w:jc w:val="center"/>
              <w:rPr>
                <w:bCs/>
              </w:rPr>
            </w:pPr>
            <w:r w:rsidRPr="008833E3">
              <w:t>управление налогообложения физических лиц</w:t>
            </w:r>
          </w:p>
        </w:tc>
      </w:tr>
      <w:tr w:rsidR="00DF7835" w:rsidRPr="00E17AEA" w14:paraId="45B04415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0819C83D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60238780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>О результатах анализа использования служебного и специальных автомобилей, а также совершения на них административных правонарушений против безопасности движения в инспекции</w:t>
            </w:r>
          </w:p>
        </w:tc>
        <w:tc>
          <w:tcPr>
            <w:tcW w:w="1843" w:type="dxa"/>
            <w:vAlign w:val="center"/>
          </w:tcPr>
          <w:p w14:paraId="4E12344F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lang w:val="en-US"/>
              </w:rPr>
              <w:t xml:space="preserve">III </w:t>
            </w:r>
            <w:proofErr w:type="spellStart"/>
            <w:r w:rsidRPr="008833E3">
              <w:rPr>
                <w:lang w:val="en-US"/>
              </w:rPr>
              <w:t>квартал</w:t>
            </w:r>
            <w:proofErr w:type="spellEnd"/>
          </w:p>
          <w:p w14:paraId="2B6D8960" w14:textId="77777777" w:rsidR="00DF7835" w:rsidRPr="008833E3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243BF714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t>отделение организационно-технического обеспечения</w:t>
            </w:r>
          </w:p>
          <w:p w14:paraId="2B826D85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t xml:space="preserve">группа бухгалтерского учета и отчетности, </w:t>
            </w:r>
            <w:r w:rsidRPr="008833E3">
              <w:rPr>
                <w:rStyle w:val="a3"/>
                <w:b w:val="0"/>
              </w:rPr>
              <w:t>группа информационного обеспечения</w:t>
            </w:r>
          </w:p>
        </w:tc>
      </w:tr>
      <w:tr w:rsidR="00DF7835" w:rsidRPr="00E17AEA" w14:paraId="1754A919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1630BF62" w14:textId="77777777" w:rsidR="00DF7835" w:rsidRPr="00FD54AB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672ADFB3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 xml:space="preserve">О результатах своевременности представления государственными служащими и членами их семей, совместно с ними проживающих и ведущих совместное хозяйство, деклараций о доходах и имуществе за 2025 год, проведенных проверок полноты и достоверности сведений о </w:t>
            </w:r>
            <w:r w:rsidRPr="008833E3">
              <w:lastRenderedPageBreak/>
              <w:t>доходах и имуществе, указанных в декларациях о доходах и имуществе государственными должностными лицами инспекции и членов их семей, подлежащих проверке в 2026 году</w:t>
            </w:r>
          </w:p>
        </w:tc>
        <w:tc>
          <w:tcPr>
            <w:tcW w:w="1843" w:type="dxa"/>
            <w:vAlign w:val="center"/>
          </w:tcPr>
          <w:p w14:paraId="72D4D2B5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lang w:val="en-US"/>
              </w:rPr>
              <w:lastRenderedPageBreak/>
              <w:t xml:space="preserve">III </w:t>
            </w:r>
            <w:proofErr w:type="spellStart"/>
            <w:r w:rsidRPr="008833E3">
              <w:rPr>
                <w:lang w:val="en-US"/>
              </w:rPr>
              <w:t>квартал</w:t>
            </w:r>
            <w:proofErr w:type="spellEnd"/>
          </w:p>
          <w:p w14:paraId="69A44D2E" w14:textId="77777777" w:rsidR="00DF7835" w:rsidRPr="008833E3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5F31DF69" w14:textId="77777777" w:rsidR="00DF7835" w:rsidRPr="008833E3" w:rsidRDefault="00DF7835" w:rsidP="00F660D3">
            <w:pPr>
              <w:spacing w:line="280" w:lineRule="exact"/>
              <w:jc w:val="center"/>
            </w:pPr>
            <w:r w:rsidRPr="008833E3">
              <w:rPr>
                <w:rStyle w:val="a3"/>
                <w:b w:val="0"/>
              </w:rPr>
              <w:t>отдел правовой и кадровой работы</w:t>
            </w:r>
          </w:p>
        </w:tc>
      </w:tr>
      <w:tr w:rsidR="00DF7835" w:rsidRPr="00E17AEA" w14:paraId="56AF61EF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25E7D16A" w14:textId="77777777" w:rsidR="00DF7835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4959A53A" w14:textId="77777777" w:rsidR="00DF7835" w:rsidRPr="008833E3" w:rsidRDefault="00DF7835" w:rsidP="00F660D3">
            <w:pPr>
              <w:spacing w:line="280" w:lineRule="exact"/>
              <w:jc w:val="both"/>
            </w:pPr>
            <w:r w:rsidRPr="008833E3">
              <w:t xml:space="preserve">О результатах анализа </w:t>
            </w:r>
            <w:proofErr w:type="spellStart"/>
            <w:r w:rsidRPr="008833E3">
              <w:t>непривлечения</w:t>
            </w:r>
            <w:proofErr w:type="spellEnd"/>
            <w:r w:rsidRPr="008833E3">
              <w:t xml:space="preserve"> к административной ответственности субъектов хозяйствования и их виновных лиц, физических лиц, в действиях которых, по результатам проведенных проверок, установлены признаки административного правонарушения</w:t>
            </w:r>
          </w:p>
        </w:tc>
        <w:tc>
          <w:tcPr>
            <w:tcW w:w="1843" w:type="dxa"/>
            <w:vAlign w:val="center"/>
          </w:tcPr>
          <w:p w14:paraId="0F24741F" w14:textId="77777777" w:rsidR="00DF7835" w:rsidRDefault="00DF7835" w:rsidP="00F660D3">
            <w:pPr>
              <w:spacing w:line="280" w:lineRule="exact"/>
              <w:jc w:val="center"/>
            </w:pPr>
            <w:r>
              <w:rPr>
                <w:lang w:val="en-US"/>
              </w:rPr>
              <w:t xml:space="preserve">III 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  <w:p w14:paraId="048778C5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5C30D72F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t>управление контрольной работы</w:t>
            </w:r>
            <w:r>
              <w:t>,</w:t>
            </w:r>
          </w:p>
          <w:p w14:paraId="58BC1A10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t>управление камеральных проверок</w:t>
            </w:r>
            <w:r>
              <w:t>,</w:t>
            </w:r>
          </w:p>
          <w:p w14:paraId="4340B88C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t>отдел оперативных мероприятий</w:t>
            </w:r>
            <w:r>
              <w:t>,</w:t>
            </w:r>
            <w:r w:rsidRPr="00E23A90">
              <w:t xml:space="preserve"> управление налогообложения физических лиц</w:t>
            </w:r>
          </w:p>
          <w:p w14:paraId="24F49972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</w:tr>
      <w:tr w:rsidR="00DF7835" w:rsidRPr="00E17AEA" w14:paraId="0D10FBDB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214CFE85" w14:textId="77777777" w:rsidR="00DF7835" w:rsidRPr="00B33EF7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21CCEEFD" w14:textId="77777777" w:rsidR="00DF7835" w:rsidRPr="006A6ED7" w:rsidRDefault="00DF7835" w:rsidP="00F660D3">
            <w:pPr>
              <w:spacing w:line="280" w:lineRule="exact"/>
              <w:jc w:val="both"/>
            </w:pPr>
            <w:r w:rsidRPr="006A6ED7">
              <w:t>О результатах анализа не передачи сведений об административных правонарушениях в Единый государственный банк данных о правонарушениях</w:t>
            </w:r>
          </w:p>
        </w:tc>
        <w:tc>
          <w:tcPr>
            <w:tcW w:w="1843" w:type="dxa"/>
            <w:vAlign w:val="center"/>
          </w:tcPr>
          <w:p w14:paraId="4DF91C01" w14:textId="77777777" w:rsidR="00DF7835" w:rsidRPr="00C250C1" w:rsidRDefault="00DF7835" w:rsidP="00F660D3">
            <w:pPr>
              <w:spacing w:line="280" w:lineRule="exact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  <w:p w14:paraId="68B41FC3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61336E07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rPr>
                <w:rStyle w:val="a3"/>
                <w:b w:val="0"/>
              </w:rPr>
              <w:t>отдел правовой и кадровой работы</w:t>
            </w:r>
          </w:p>
        </w:tc>
      </w:tr>
      <w:tr w:rsidR="00DF7835" w:rsidRPr="00E17AEA" w14:paraId="2A7D6EB1" w14:textId="77777777" w:rsidTr="00F660D3">
        <w:trPr>
          <w:gridAfter w:val="1"/>
          <w:wAfter w:w="14" w:type="dxa"/>
          <w:trHeight w:val="677"/>
        </w:trPr>
        <w:tc>
          <w:tcPr>
            <w:tcW w:w="648" w:type="dxa"/>
            <w:vAlign w:val="center"/>
          </w:tcPr>
          <w:p w14:paraId="5F9AB6F4" w14:textId="77777777" w:rsidR="00DF7835" w:rsidRDefault="00DF7835" w:rsidP="00DF783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65" w:type="dxa"/>
            <w:vAlign w:val="center"/>
          </w:tcPr>
          <w:p w14:paraId="4D69A9E6" w14:textId="77777777" w:rsidR="00DF7835" w:rsidRPr="006A6ED7" w:rsidRDefault="00DF7835" w:rsidP="00F660D3">
            <w:pPr>
              <w:spacing w:line="280" w:lineRule="exact"/>
              <w:jc w:val="both"/>
            </w:pPr>
            <w:r w:rsidRPr="006A6ED7">
              <w:t>Утверждение плана работы на 2027 год</w:t>
            </w:r>
          </w:p>
        </w:tc>
        <w:tc>
          <w:tcPr>
            <w:tcW w:w="1843" w:type="dxa"/>
            <w:vAlign w:val="center"/>
          </w:tcPr>
          <w:p w14:paraId="69A7AEAD" w14:textId="77777777" w:rsidR="00DF7835" w:rsidRPr="00E23A90" w:rsidRDefault="00DF7835" w:rsidP="00F660D3">
            <w:pPr>
              <w:spacing w:line="280" w:lineRule="exact"/>
              <w:jc w:val="center"/>
            </w:pPr>
            <w:r w:rsidRPr="00E23A90">
              <w:rPr>
                <w:lang w:val="en-US"/>
              </w:rPr>
              <w:t xml:space="preserve">IV </w:t>
            </w:r>
            <w:r w:rsidRPr="00E23A90">
              <w:t>квартал</w:t>
            </w:r>
          </w:p>
          <w:p w14:paraId="60E4FFAF" w14:textId="77777777" w:rsidR="00DF7835" w:rsidRPr="00E17AEA" w:rsidRDefault="00DF7835" w:rsidP="00F660D3">
            <w:pPr>
              <w:spacing w:line="280" w:lineRule="exact"/>
              <w:jc w:val="center"/>
            </w:pPr>
          </w:p>
        </w:tc>
        <w:tc>
          <w:tcPr>
            <w:tcW w:w="4914" w:type="dxa"/>
            <w:vAlign w:val="center"/>
          </w:tcPr>
          <w:p w14:paraId="4C31B870" w14:textId="77777777" w:rsidR="00DF7835" w:rsidRPr="00E17AEA" w:rsidRDefault="00DF7835" w:rsidP="00F660D3">
            <w:pPr>
              <w:spacing w:line="280" w:lineRule="exact"/>
              <w:jc w:val="center"/>
            </w:pPr>
            <w:r w:rsidRPr="00E17AEA">
              <w:rPr>
                <w:rStyle w:val="a3"/>
                <w:b w:val="0"/>
              </w:rPr>
              <w:t>члены комиссии по противодействию коррупции</w:t>
            </w:r>
            <w:r w:rsidRPr="00E17AEA">
              <w:t xml:space="preserve"> </w:t>
            </w:r>
          </w:p>
        </w:tc>
      </w:tr>
      <w:tr w:rsidR="00DF7835" w:rsidRPr="00FD54AB" w14:paraId="7A859832" w14:textId="77777777" w:rsidTr="00F660D3">
        <w:tc>
          <w:tcPr>
            <w:tcW w:w="648" w:type="dxa"/>
            <w:vAlign w:val="center"/>
          </w:tcPr>
          <w:p w14:paraId="290C3326" w14:textId="77777777" w:rsidR="00DF7835" w:rsidRPr="00FD54AB" w:rsidRDefault="00DF7835" w:rsidP="00F660D3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36" w:type="dxa"/>
            <w:gridSpan w:val="4"/>
          </w:tcPr>
          <w:p w14:paraId="54131125" w14:textId="77777777" w:rsidR="00DF7835" w:rsidRPr="006A6ED7" w:rsidRDefault="00DF7835" w:rsidP="00F660D3">
            <w:pPr>
              <w:spacing w:line="280" w:lineRule="exact"/>
            </w:pPr>
            <w:r w:rsidRPr="006A6ED7">
              <w:t>В случае необходимости в повестку заседания комиссии</w:t>
            </w:r>
            <w:r w:rsidRPr="00E81719">
              <w:t xml:space="preserve"> </w:t>
            </w:r>
            <w:r w:rsidRPr="00196035">
              <w:t xml:space="preserve">по противодействию </w:t>
            </w:r>
            <w:r>
              <w:t xml:space="preserve">коррупции в </w:t>
            </w:r>
            <w:r w:rsidRPr="00E81719">
              <w:t>инспекции МНС по Речицкому району</w:t>
            </w:r>
            <w:r w:rsidRPr="006A6ED7">
              <w:t xml:space="preserve"> могут включаться </w:t>
            </w:r>
            <w:r>
              <w:t xml:space="preserve">иные </w:t>
            </w:r>
            <w:r w:rsidRPr="006A6ED7">
              <w:t xml:space="preserve">вопросы, входящие в </w:t>
            </w:r>
            <w:r>
              <w:t>компетенцию комиссии, возникающие в практической работе</w:t>
            </w:r>
            <w:r w:rsidRPr="006A6ED7">
              <w:t xml:space="preserve"> </w:t>
            </w:r>
            <w:r>
              <w:t>по направлениям деятельности инспекции</w:t>
            </w:r>
          </w:p>
        </w:tc>
      </w:tr>
    </w:tbl>
    <w:p w14:paraId="722CBB9C" w14:textId="77777777" w:rsidR="00DF7835" w:rsidRDefault="00DF7835" w:rsidP="00DF7835">
      <w:pPr>
        <w:autoSpaceDE w:val="0"/>
        <w:autoSpaceDN w:val="0"/>
        <w:adjustRightInd w:val="0"/>
      </w:pPr>
    </w:p>
    <w:p w14:paraId="4631392B" w14:textId="77777777" w:rsidR="00E36B79" w:rsidRDefault="00E36B79"/>
    <w:sectPr w:rsidR="00E36B79" w:rsidSect="006421CA">
      <w:pgSz w:w="16838" w:h="11906" w:orient="landscape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71EB5"/>
    <w:multiLevelType w:val="hybridMultilevel"/>
    <w:tmpl w:val="F70C16D4"/>
    <w:lvl w:ilvl="0" w:tplc="258A7A2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35"/>
    <w:rsid w:val="00A57146"/>
    <w:rsid w:val="00B1308C"/>
    <w:rsid w:val="00DF7835"/>
    <w:rsid w:val="00E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E722"/>
  <w15:chartTrackingRefBased/>
  <w15:docId w15:val="{E58BC3D9-AFEF-49C5-9BA5-1C62158B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83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DF783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3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Strong"/>
    <w:qFormat/>
    <w:rsid w:val="00DF7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dcterms:created xsi:type="dcterms:W3CDTF">2025-12-29T12:38:00Z</dcterms:created>
  <dcterms:modified xsi:type="dcterms:W3CDTF">2025-12-29T12:39:00Z</dcterms:modified>
</cp:coreProperties>
</file>